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3778" w14:textId="54E4CFB2" w:rsidR="00782069" w:rsidRPr="00EB2EEB" w:rsidRDefault="00782069" w:rsidP="00EB2EEB">
      <w:pPr>
        <w:tabs>
          <w:tab w:val="left" w:pos="413"/>
          <w:tab w:val="center" w:pos="4677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B2EEB">
        <w:rPr>
          <w:rFonts w:ascii="Times New Roman" w:hAnsi="Times New Roman" w:cs="Times New Roman"/>
          <w:b/>
          <w:sz w:val="24"/>
          <w:szCs w:val="24"/>
        </w:rPr>
        <w:t>Информация об исполнении Контракта № 98-058-16-2237/2021 от 02.12.2020 г.</w:t>
      </w:r>
    </w:p>
    <w:p w14:paraId="5EFBDB4C" w14:textId="77777777" w:rsidR="00B86070" w:rsidRPr="00782069" w:rsidRDefault="00B86070" w:rsidP="00782069">
      <w:pPr>
        <w:tabs>
          <w:tab w:val="left" w:pos="413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7620212B" w14:textId="19A99AA8" w:rsidR="00815FC7" w:rsidRPr="00782069" w:rsidRDefault="00782069" w:rsidP="00EB2EEB">
      <w:pPr>
        <w:tabs>
          <w:tab w:val="left" w:pos="0"/>
          <w:tab w:val="center" w:pos="467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069">
        <w:rPr>
          <w:rFonts w:ascii="Times New Roman" w:hAnsi="Times New Roman" w:cs="Times New Roman"/>
          <w:sz w:val="24"/>
          <w:szCs w:val="24"/>
        </w:rPr>
        <w:t>В связи с невозможностью размещения в Единой Информационной Системе</w:t>
      </w:r>
      <w:r w:rsidR="00B86070">
        <w:rPr>
          <w:rFonts w:ascii="Times New Roman" w:hAnsi="Times New Roman" w:cs="Times New Roman"/>
          <w:sz w:val="24"/>
          <w:szCs w:val="24"/>
        </w:rPr>
        <w:t xml:space="preserve"> </w:t>
      </w:r>
      <w:r w:rsidR="00932339">
        <w:rPr>
          <w:rFonts w:ascii="Times New Roman" w:hAnsi="Times New Roman" w:cs="Times New Roman"/>
          <w:sz w:val="24"/>
          <w:szCs w:val="24"/>
        </w:rPr>
        <w:t>(</w:t>
      </w:r>
      <w:r w:rsidR="00932339" w:rsidRPr="00932339">
        <w:rPr>
          <w:rFonts w:ascii="Times New Roman" w:hAnsi="Times New Roman" w:cs="Times New Roman"/>
          <w:sz w:val="24"/>
          <w:szCs w:val="24"/>
        </w:rPr>
        <w:t>https://zakupki.gov.ru/</w:t>
      </w:r>
      <w:r w:rsidR="00932339">
        <w:rPr>
          <w:rFonts w:ascii="Times New Roman" w:hAnsi="Times New Roman" w:cs="Times New Roman"/>
          <w:sz w:val="24"/>
          <w:szCs w:val="24"/>
        </w:rPr>
        <w:t xml:space="preserve">) </w:t>
      </w:r>
      <w:r w:rsidR="009322F1">
        <w:rPr>
          <w:rFonts w:ascii="Times New Roman" w:hAnsi="Times New Roman" w:cs="Times New Roman"/>
          <w:sz w:val="24"/>
          <w:szCs w:val="24"/>
        </w:rPr>
        <w:t>по техническим причинам информации предусмотренной</w:t>
      </w:r>
      <w:r w:rsidR="009322F1" w:rsidRPr="009322F1">
        <w:rPr>
          <w:rFonts w:ascii="Times New Roman" w:hAnsi="Times New Roman" w:cs="Times New Roman"/>
          <w:sz w:val="24"/>
          <w:szCs w:val="24"/>
        </w:rPr>
        <w:t xml:space="preserve"> част</w:t>
      </w:r>
      <w:r w:rsidR="009322F1">
        <w:rPr>
          <w:rFonts w:ascii="Times New Roman" w:hAnsi="Times New Roman" w:cs="Times New Roman"/>
          <w:sz w:val="24"/>
          <w:szCs w:val="24"/>
        </w:rPr>
        <w:t>ью</w:t>
      </w:r>
      <w:r w:rsidR="009322F1" w:rsidRPr="009322F1">
        <w:rPr>
          <w:rFonts w:ascii="Times New Roman" w:hAnsi="Times New Roman" w:cs="Times New Roman"/>
          <w:sz w:val="24"/>
          <w:szCs w:val="24"/>
        </w:rPr>
        <w:t xml:space="preserve"> 3 ст. 103 Федерального закона от 05.04.2013 N 44-ФЗ "О контрактной системе в сфере закупок товаров, работ, услуг для обеспечения государственных и м</w:t>
      </w:r>
      <w:r w:rsidR="009322F1">
        <w:rPr>
          <w:rFonts w:ascii="Times New Roman" w:hAnsi="Times New Roman" w:cs="Times New Roman"/>
          <w:sz w:val="24"/>
          <w:szCs w:val="24"/>
        </w:rPr>
        <w:t xml:space="preserve">униципальных нужд", а именно: </w:t>
      </w:r>
      <w:r w:rsidR="009322F1" w:rsidRPr="009322F1">
        <w:rPr>
          <w:rFonts w:ascii="Times New Roman" w:hAnsi="Times New Roman" w:cs="Times New Roman"/>
          <w:sz w:val="24"/>
          <w:szCs w:val="24"/>
        </w:rPr>
        <w:t>заказчик обязан в течение пяти рабочих дней после исполнения контракта внести соответствующие сведения в реестр контрактов</w:t>
      </w:r>
      <w:r w:rsidR="009322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322F1">
        <w:rPr>
          <w:rFonts w:ascii="Times New Roman" w:hAnsi="Times New Roman" w:cs="Times New Roman"/>
          <w:sz w:val="24"/>
          <w:szCs w:val="24"/>
        </w:rPr>
        <w:t xml:space="preserve"> и</w:t>
      </w:r>
      <w:r w:rsidR="009322F1" w:rsidRPr="00782069">
        <w:rPr>
          <w:rFonts w:ascii="Times New Roman" w:hAnsi="Times New Roman" w:cs="Times New Roman"/>
          <w:sz w:val="24"/>
          <w:szCs w:val="24"/>
        </w:rPr>
        <w:t xml:space="preserve">нформируем </w:t>
      </w:r>
      <w:r w:rsidRPr="00782069">
        <w:rPr>
          <w:rFonts w:ascii="Times New Roman" w:hAnsi="Times New Roman" w:cs="Times New Roman"/>
          <w:sz w:val="24"/>
          <w:szCs w:val="24"/>
        </w:rPr>
        <w:t>Вас, что Акционерное общество «Аудиторская фирма «Уральский союз» (АО «Аудиторская фирма «Уральский союз») оказал услуги по проведению обязательной аудиторской проверки бухгалтерской (финансовой) отчетности ФГУП «ЦИАМ им. П.И. Баранова» за период финансово-хозяйственной деятельности 2020 г.</w:t>
      </w:r>
      <w:r w:rsidR="009322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="54" w:tblpY="7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743"/>
        <w:gridCol w:w="1476"/>
        <w:gridCol w:w="2074"/>
        <w:gridCol w:w="1414"/>
        <w:gridCol w:w="1499"/>
      </w:tblGrid>
      <w:tr w:rsidR="00782069" w:rsidRPr="00782069" w14:paraId="14CA8145" w14:textId="77777777" w:rsidTr="0004381D">
        <w:trPr>
          <w:trHeight w:val="363"/>
        </w:trPr>
        <w:tc>
          <w:tcPr>
            <w:tcW w:w="832" w:type="pct"/>
          </w:tcPr>
          <w:p w14:paraId="49A57352" w14:textId="77777777" w:rsidR="00782069" w:rsidRPr="00B86070" w:rsidRDefault="00782069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86070">
              <w:rPr>
                <w:rFonts w:ascii="Times New Roman" w:hAnsi="Times New Roman" w:cs="Times New Roman"/>
              </w:rPr>
              <w:t>Этап Контракта</w:t>
            </w:r>
          </w:p>
        </w:tc>
        <w:tc>
          <w:tcPr>
            <w:tcW w:w="885" w:type="pct"/>
          </w:tcPr>
          <w:p w14:paraId="6B45DEA3" w14:textId="77777777" w:rsidR="00782069" w:rsidRPr="00B86070" w:rsidRDefault="00782069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86070">
              <w:rPr>
                <w:rFonts w:ascii="Times New Roman" w:hAnsi="Times New Roman" w:cs="Times New Roman"/>
              </w:rPr>
              <w:t>Стоимость</w:t>
            </w:r>
            <w:r w:rsidR="00B86070" w:rsidRPr="00B86070">
              <w:rPr>
                <w:rFonts w:ascii="Times New Roman" w:hAnsi="Times New Roman" w:cs="Times New Roman"/>
              </w:rPr>
              <w:t xml:space="preserve"> </w:t>
            </w:r>
            <w:r w:rsidRPr="00B86070">
              <w:rPr>
                <w:rFonts w:ascii="Times New Roman" w:hAnsi="Times New Roman" w:cs="Times New Roman"/>
              </w:rPr>
              <w:t>испо</w:t>
            </w:r>
            <w:r w:rsidR="00B86070" w:rsidRPr="00B86070">
              <w:rPr>
                <w:rFonts w:ascii="Times New Roman" w:hAnsi="Times New Roman" w:cs="Times New Roman"/>
              </w:rPr>
              <w:t>л</w:t>
            </w:r>
            <w:r w:rsidRPr="00B86070">
              <w:rPr>
                <w:rFonts w:ascii="Times New Roman" w:hAnsi="Times New Roman" w:cs="Times New Roman"/>
              </w:rPr>
              <w:t>н</w:t>
            </w:r>
            <w:r w:rsidR="00B86070" w:rsidRPr="00B86070">
              <w:rPr>
                <w:rFonts w:ascii="Times New Roman" w:hAnsi="Times New Roman" w:cs="Times New Roman"/>
              </w:rPr>
              <w:t>ен</w:t>
            </w:r>
            <w:r w:rsidRPr="00B86070">
              <w:rPr>
                <w:rFonts w:ascii="Times New Roman" w:hAnsi="Times New Roman" w:cs="Times New Roman"/>
              </w:rPr>
              <w:t>ных обязательств, ₽</w:t>
            </w:r>
          </w:p>
        </w:tc>
        <w:tc>
          <w:tcPr>
            <w:tcW w:w="750" w:type="pct"/>
          </w:tcPr>
          <w:p w14:paraId="727B08D9" w14:textId="77777777" w:rsidR="00782069" w:rsidRPr="00B86070" w:rsidRDefault="00782069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86070">
              <w:rPr>
                <w:rFonts w:ascii="Times New Roman" w:hAnsi="Times New Roman" w:cs="Times New Roman"/>
              </w:rPr>
              <w:t>Фактически оплачено,  ₽</w:t>
            </w:r>
          </w:p>
        </w:tc>
        <w:tc>
          <w:tcPr>
            <w:tcW w:w="1052" w:type="pct"/>
          </w:tcPr>
          <w:p w14:paraId="750F73ED" w14:textId="77777777" w:rsidR="00782069" w:rsidRPr="00B86070" w:rsidRDefault="00782069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86070">
              <w:rPr>
                <w:rFonts w:ascii="Times New Roman" w:hAnsi="Times New Roman" w:cs="Times New Roman"/>
              </w:rPr>
              <w:t>Документы, подтверждающие исполнение контракта</w:t>
            </w:r>
          </w:p>
        </w:tc>
        <w:tc>
          <w:tcPr>
            <w:tcW w:w="719" w:type="pct"/>
          </w:tcPr>
          <w:p w14:paraId="6CDF381E" w14:textId="77777777" w:rsidR="00782069" w:rsidRPr="00B86070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Неустойки</w:t>
            </w:r>
            <w:r w:rsidR="00782069" w:rsidRPr="00B86070">
              <w:rPr>
                <w:rFonts w:ascii="Times New Roman" w:hAnsi="Times New Roman" w:cs="Times New Roman"/>
              </w:rPr>
              <w:t xml:space="preserve"> (штрафы, пени)</w:t>
            </w:r>
          </w:p>
        </w:tc>
        <w:tc>
          <w:tcPr>
            <w:tcW w:w="761" w:type="pct"/>
          </w:tcPr>
          <w:p w14:paraId="4A78BBD4" w14:textId="77777777" w:rsidR="00782069" w:rsidRPr="00B86070" w:rsidRDefault="00782069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86070">
              <w:rPr>
                <w:rFonts w:ascii="Times New Roman" w:hAnsi="Times New Roman" w:cs="Times New Roman"/>
              </w:rPr>
              <w:t>Исполнение завершено</w:t>
            </w:r>
          </w:p>
        </w:tc>
      </w:tr>
      <w:tr w:rsidR="00782069" w:rsidRPr="00782069" w14:paraId="487AEF31" w14:textId="77777777" w:rsidTr="0004381D">
        <w:trPr>
          <w:trHeight w:val="1002"/>
        </w:trPr>
        <w:tc>
          <w:tcPr>
            <w:tcW w:w="832" w:type="pct"/>
          </w:tcPr>
          <w:p w14:paraId="026176D1" w14:textId="4E78057B" w:rsidR="00B86070" w:rsidRPr="00782069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070">
              <w:rPr>
                <w:rFonts w:ascii="Times New Roman" w:hAnsi="Times New Roman" w:cs="Times New Roman"/>
                <w:sz w:val="24"/>
                <w:szCs w:val="24"/>
              </w:rPr>
              <w:t>в течение 22 (двадцати двух) рабочих дней с даты получения от Заказчика годовой бухгалтерской отчетности за 2020 год.</w:t>
            </w:r>
          </w:p>
        </w:tc>
        <w:tc>
          <w:tcPr>
            <w:tcW w:w="885" w:type="pct"/>
          </w:tcPr>
          <w:p w14:paraId="7017E57F" w14:textId="77777777" w:rsidR="00782069" w:rsidRPr="00782069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750" w:type="pct"/>
          </w:tcPr>
          <w:p w14:paraId="5FCC3478" w14:textId="77777777" w:rsidR="00782069" w:rsidRPr="00782069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pct"/>
          </w:tcPr>
          <w:p w14:paraId="3805CFC3" w14:textId="77777777" w:rsidR="00782069" w:rsidRPr="00782069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14/40-01 от 14.04.2021 г.</w:t>
            </w:r>
          </w:p>
        </w:tc>
        <w:tc>
          <w:tcPr>
            <w:tcW w:w="719" w:type="pct"/>
          </w:tcPr>
          <w:p w14:paraId="52004275" w14:textId="77777777" w:rsidR="00782069" w:rsidRPr="00782069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1" w:type="pct"/>
          </w:tcPr>
          <w:p w14:paraId="6F025B71" w14:textId="77777777" w:rsidR="00782069" w:rsidRPr="00782069" w:rsidRDefault="00B86070" w:rsidP="009322F1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1730C92" w14:textId="77777777" w:rsidR="00EB2EEB" w:rsidRDefault="00EB2EEB" w:rsidP="00B501A1">
      <w:pPr>
        <w:shd w:val="clear" w:color="auto" w:fill="FFFFFF"/>
        <w:spacing w:after="360" w:line="480" w:lineRule="atLeast"/>
        <w:ind w:left="0"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334059"/>
          <w:sz w:val="39"/>
          <w:szCs w:val="39"/>
          <w:lang w:eastAsia="ru-RU"/>
        </w:rPr>
      </w:pPr>
    </w:p>
    <w:p w14:paraId="62392881" w14:textId="1D591115" w:rsidR="00EB2EEB" w:rsidRDefault="00EB2EEB" w:rsidP="00EB2EEB"/>
    <w:p w14:paraId="7CF1031B" w14:textId="77777777" w:rsidR="00863366" w:rsidRDefault="00863366" w:rsidP="00EB2EEB"/>
    <w:p w14:paraId="5F88311D" w14:textId="451110A7" w:rsidR="00EB2EEB" w:rsidRPr="00863366" w:rsidRDefault="00B501A1" w:rsidP="00EB2EEB">
      <w:pPr>
        <w:rPr>
          <w:rFonts w:ascii="Times New Roman" w:hAnsi="Times New Roman" w:cs="Times New Roman"/>
          <w:b/>
          <w:sz w:val="24"/>
          <w:szCs w:val="24"/>
        </w:rPr>
      </w:pPr>
      <w:r w:rsidRPr="00863366">
        <w:rPr>
          <w:rFonts w:ascii="Times New Roman" w:hAnsi="Times New Roman" w:cs="Times New Roman"/>
          <w:b/>
          <w:sz w:val="24"/>
          <w:szCs w:val="24"/>
        </w:rPr>
        <w:t>Документы, подтверждающие исполнение контракта</w:t>
      </w:r>
    </w:p>
    <w:p w14:paraId="3AB8BB99" w14:textId="77777777" w:rsidR="00863366" w:rsidRPr="00863366" w:rsidRDefault="00863366" w:rsidP="00EB2EE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177"/>
        <w:gridCol w:w="2072"/>
        <w:gridCol w:w="2097"/>
        <w:gridCol w:w="2058"/>
      </w:tblGrid>
      <w:tr w:rsidR="00740744" w14:paraId="01674EE7" w14:textId="180A7D81" w:rsidTr="00EB2EEB">
        <w:trPr>
          <w:trHeight w:val="1215"/>
        </w:trPr>
        <w:tc>
          <w:tcPr>
            <w:tcW w:w="761" w:type="pct"/>
          </w:tcPr>
          <w:p w14:paraId="35D682DE" w14:textId="0FD9CE50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098" w:type="pct"/>
          </w:tcPr>
          <w:p w14:paraId="5095B81C" w14:textId="2E2C5A8D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подписания документа о приемке</w:t>
            </w:r>
          </w:p>
        </w:tc>
        <w:tc>
          <w:tcPr>
            <w:tcW w:w="1045" w:type="pct"/>
          </w:tcPr>
          <w:p w14:paraId="5B4CBFBA" w14:textId="18E17CCA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исполненных обязательств, </w:t>
            </w:r>
            <w:r w:rsidRPr="00B86070"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058" w:type="pct"/>
          </w:tcPr>
          <w:p w14:paraId="04E8CFDC" w14:textId="3D919414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оплачено, </w:t>
            </w:r>
            <w:r w:rsidRPr="00B86070">
              <w:rPr>
                <w:rFonts w:ascii="Times New Roman" w:hAnsi="Times New Roman" w:cs="Times New Roman"/>
              </w:rPr>
              <w:t>₽</w:t>
            </w:r>
          </w:p>
        </w:tc>
        <w:tc>
          <w:tcPr>
            <w:tcW w:w="1038" w:type="pct"/>
          </w:tcPr>
          <w:p w14:paraId="657D8D5C" w14:textId="0F8A535F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контракта</w:t>
            </w:r>
          </w:p>
        </w:tc>
      </w:tr>
      <w:tr w:rsidR="00740744" w14:paraId="34FF8E22" w14:textId="77777777" w:rsidTr="00EB2EEB">
        <w:trPr>
          <w:trHeight w:val="1215"/>
        </w:trPr>
        <w:tc>
          <w:tcPr>
            <w:tcW w:w="761" w:type="pct"/>
          </w:tcPr>
          <w:p w14:paraId="1F5503F5" w14:textId="65C2909D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оказанных услуг  № 14/04-01 от 14.04.2021</w:t>
            </w:r>
          </w:p>
        </w:tc>
        <w:tc>
          <w:tcPr>
            <w:tcW w:w="1098" w:type="pct"/>
          </w:tcPr>
          <w:p w14:paraId="1B8582C2" w14:textId="3B747259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045" w:type="pct"/>
          </w:tcPr>
          <w:p w14:paraId="6BF5FB28" w14:textId="2F3DC5C9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058" w:type="pct"/>
          </w:tcPr>
          <w:p w14:paraId="56B10D97" w14:textId="6FD981C4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pct"/>
          </w:tcPr>
          <w:p w14:paraId="61632E99" w14:textId="0548B6BE" w:rsidR="00740744" w:rsidRDefault="00740744" w:rsidP="00782069">
            <w:pPr>
              <w:tabs>
                <w:tab w:val="left" w:pos="413"/>
                <w:tab w:val="center" w:pos="467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BC4C8C7" w14:textId="4131D684" w:rsidR="00B501A1" w:rsidRPr="00782069" w:rsidRDefault="00B501A1" w:rsidP="00782069">
      <w:pPr>
        <w:tabs>
          <w:tab w:val="left" w:pos="413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B501A1" w:rsidRPr="00782069" w:rsidSect="00EB2E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69"/>
    <w:rsid w:val="0004381D"/>
    <w:rsid w:val="00227B15"/>
    <w:rsid w:val="00740744"/>
    <w:rsid w:val="00782069"/>
    <w:rsid w:val="00863366"/>
    <w:rsid w:val="008E2082"/>
    <w:rsid w:val="009322F1"/>
    <w:rsid w:val="00932339"/>
    <w:rsid w:val="00B501A1"/>
    <w:rsid w:val="00B86070"/>
    <w:rsid w:val="00E821B0"/>
    <w:rsid w:val="00E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EB42"/>
  <w15:chartTrackingRefBased/>
  <w15:docId w15:val="{7CFB08DB-A71B-4D59-B50D-631BA079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1A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B501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501A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501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01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501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01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32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4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Анна Игоревна</dc:creator>
  <cp:keywords/>
  <dc:description/>
  <cp:lastModifiedBy>Полуэктова Наталья Борисовна</cp:lastModifiedBy>
  <cp:revision>7</cp:revision>
  <dcterms:created xsi:type="dcterms:W3CDTF">2021-04-20T12:14:00Z</dcterms:created>
  <dcterms:modified xsi:type="dcterms:W3CDTF">2021-04-20T12:42:00Z</dcterms:modified>
</cp:coreProperties>
</file>